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5" w:rsidRPr="00F42ED2" w:rsidRDefault="00F42ED2" w:rsidP="00F42ED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F42ED2">
        <w:rPr>
          <w:rFonts w:ascii="Times New Roman" w:hAnsi="Times New Roman" w:cs="Times New Roman"/>
          <w:b/>
          <w:sz w:val="32"/>
          <w:szCs w:val="28"/>
        </w:rPr>
        <w:t>Список нормативных правовых актов, регламентирующих деятельность по противодействию насилия в семье</w:t>
      </w:r>
    </w:p>
    <w:bookmarkEnd w:id="0"/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1. Гражданский кодекс Республики Беларусь.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2. Гражданский процессуальный кодекс Республики Беларусь.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3. Кодекс Республики Беларусь об административных правонарушениях.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4. Кодекс Республики Беларусь о браке и семье.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5. Процессуально-исполнительный кодекс Республики Беларусь об административных правонарушениях.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6. Уголовно-процессуальный кодекс Республики Беларусь.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7. Уголовный кодекс Республики Беларусь.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8. Декрет Президента Республики Беларусь, 24 ноября 2006 г. № 18. «О дополнительных мерах по государственной защите детей в неблагополучных семьях».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9. Закон Республики Беларусь от 1 июля 2010 г., № 153–З «Об оказании психологической помощи».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10. Закон Республики Беларусь, 19 ноября 1993 г., № 2570-XII «О правах ребенка».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11. Закон Республики Беларусь от 22 мая 2000 года «О социальном обслуживании» (в редакции от 13 июля 2012 г. № 427-З).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12. Закон Республики Беларусь, № 122-З от 4 января 2014 года «Об основах деятельности по профилактике правонарушений».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13. Закон Республики Беларусь, 31 мая 2003 г. «Об основах системы профилактики безнадзорности и правонарушений несовершеннолетних».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14. 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15. Постановление Министерства труда и социальной защиты Республики Беларусь от 10 января 2013 г. № 5 «Об утверждении положений об учреждениях социального обслуживания».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 xml:space="preserve">16. Постановление Министерства труда и социальной защиты 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 </w:t>
      </w:r>
      <w:r w:rsidRPr="00F42ED2">
        <w:rPr>
          <w:sz w:val="28"/>
          <w:szCs w:val="28"/>
        </w:rPr>
        <w:lastRenderedPageBreak/>
        <w:t>(вместе с «Инструкцией о порядке и условиях оказания социальных услуг государственными учреждениями социального обслуживания»).</w:t>
      </w:r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 xml:space="preserve">17. </w:t>
      </w:r>
      <w:proofErr w:type="gramStart"/>
      <w:r w:rsidRPr="00F42ED2">
        <w:rPr>
          <w:sz w:val="28"/>
          <w:szCs w:val="28"/>
        </w:rPr>
        <w:t>Постановление Министерства юстиции Республики Беларусь, Министерства внутренних дел,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Беларусь, 18 июня 2008 г.,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г., № 18».</w:t>
      </w:r>
      <w:proofErr w:type="gramEnd"/>
    </w:p>
    <w:p w:rsidR="00F42ED2" w:rsidRPr="00F42ED2" w:rsidRDefault="00F42ED2" w:rsidP="00F42ED2">
      <w:pPr>
        <w:pStyle w:val="a3"/>
        <w:jc w:val="both"/>
        <w:rPr>
          <w:sz w:val="28"/>
          <w:szCs w:val="28"/>
        </w:rPr>
      </w:pPr>
      <w:r w:rsidRPr="00F42ED2">
        <w:rPr>
          <w:sz w:val="28"/>
          <w:szCs w:val="28"/>
        </w:rPr>
        <w:t>18. Постановление Министерства образования Республики Беларусь, 28 июля 2004 г., № 47 «Об утверждении Инструкции о порядке выявления несовершеннолетних, нуждающихся в государственной защите».</w:t>
      </w:r>
    </w:p>
    <w:p w:rsidR="00F42ED2" w:rsidRPr="00F42ED2" w:rsidRDefault="00F42ED2" w:rsidP="00F42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ED2" w:rsidRPr="00F42ED2" w:rsidSect="00F42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D2"/>
    <w:rsid w:val="000B1E25"/>
    <w:rsid w:val="00D86559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2023-06-30T07:08:00Z</dcterms:created>
  <dcterms:modified xsi:type="dcterms:W3CDTF">2023-06-30T07:11:00Z</dcterms:modified>
</cp:coreProperties>
</file>